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72D0CA67" w:rsidR="008823F4" w:rsidRPr="00097C0D" w:rsidRDefault="008823F4" w:rsidP="008823F4">
      <w:pPr>
        <w:pStyle w:val="Header"/>
        <w:tabs>
          <w:tab w:val="left" w:pos="1800"/>
        </w:tabs>
        <w:rPr>
          <w:rFonts w:eastAsia="SimSun"/>
          <w:sz w:val="22"/>
          <w:szCs w:val="22"/>
          <w:lang w:eastAsia="zh-CN"/>
        </w:rPr>
      </w:pPr>
      <w:r w:rsidRPr="008823F4">
        <w:rPr>
          <w:rFonts w:eastAsia="SimSun"/>
          <w:b/>
          <w:bCs/>
          <w:sz w:val="22"/>
          <w:szCs w:val="22"/>
          <w:lang w:eastAsia="zh-CN"/>
        </w:rPr>
        <w:t>3GPP TSG RAN WG1 #1</w:t>
      </w:r>
      <w:r w:rsidR="00374B43">
        <w:rPr>
          <w:rFonts w:eastAsia="SimSun"/>
          <w:b/>
          <w:bCs/>
          <w:sz w:val="22"/>
          <w:szCs w:val="22"/>
          <w:lang w:eastAsia="zh-CN"/>
        </w:rPr>
        <w:t>10</w:t>
      </w:r>
      <w:r w:rsidRPr="00097C0D">
        <w:rPr>
          <w:rFonts w:eastAsia="SimSun"/>
          <w:sz w:val="22"/>
          <w:szCs w:val="22"/>
          <w:lang w:eastAsia="zh-CN"/>
        </w:rPr>
        <w:tab/>
      </w:r>
      <w:r w:rsidRPr="00097C0D">
        <w:rPr>
          <w:rFonts w:eastAsia="SimSun"/>
          <w:sz w:val="22"/>
          <w:szCs w:val="22"/>
          <w:lang w:eastAsia="zh-CN"/>
        </w:rPr>
        <w:tab/>
      </w:r>
      <w:r>
        <w:rPr>
          <w:rFonts w:eastAsia="SimSun"/>
          <w:sz w:val="22"/>
          <w:szCs w:val="22"/>
          <w:lang w:eastAsia="zh-CN"/>
        </w:rPr>
        <w:tab/>
      </w:r>
      <w:r w:rsidR="00334078" w:rsidRPr="00334078">
        <w:rPr>
          <w:rFonts w:ascii="Arial" w:hAnsi="Arial" w:cs="Arial"/>
        </w:rPr>
        <w:t>R1-220627</w:t>
      </w:r>
      <w:r w:rsidR="00334078">
        <w:rPr>
          <w:rFonts w:ascii="Arial" w:hAnsi="Arial" w:cs="Arial"/>
        </w:rPr>
        <w:t>8</w:t>
      </w:r>
    </w:p>
    <w:p w14:paraId="6F37219E" w14:textId="66202F5F" w:rsidR="008823F4" w:rsidRPr="00097C0D" w:rsidRDefault="00572BDD" w:rsidP="008823F4">
      <w:pPr>
        <w:pStyle w:val="Header"/>
        <w:tabs>
          <w:tab w:val="left" w:pos="1800"/>
          <w:tab w:val="center" w:pos="4536"/>
        </w:tabs>
        <w:rPr>
          <w:rFonts w:eastAsia="SimSun"/>
          <w:b/>
          <w:sz w:val="22"/>
          <w:szCs w:val="22"/>
          <w:lang w:val="en-US" w:eastAsia="zh-CN"/>
        </w:rPr>
      </w:pPr>
      <w:r w:rsidRPr="00572BDD">
        <w:rPr>
          <w:rFonts w:eastAsia="SimSun"/>
          <w:b/>
          <w:sz w:val="22"/>
          <w:szCs w:val="22"/>
          <w:lang w:val="en-US" w:eastAsia="zh-CN"/>
        </w:rPr>
        <w:t xml:space="preserve">Toulouse, France, </w:t>
      </w:r>
      <w:r w:rsidR="00374B43">
        <w:rPr>
          <w:rFonts w:eastAsia="SimSun"/>
          <w:b/>
          <w:sz w:val="22"/>
          <w:szCs w:val="22"/>
          <w:lang w:val="en-US" w:eastAsia="zh-CN"/>
        </w:rPr>
        <w:t>Aug</w:t>
      </w:r>
      <w:r w:rsidR="00C60558">
        <w:rPr>
          <w:rFonts w:eastAsia="SimSun" w:hint="eastAsia"/>
          <w:b/>
          <w:sz w:val="22"/>
          <w:szCs w:val="22"/>
          <w:lang w:val="en-US" w:eastAsia="zh-CN"/>
        </w:rPr>
        <w:t>u</w:t>
      </w:r>
      <w:r w:rsidR="00374B43">
        <w:rPr>
          <w:rFonts w:eastAsia="SimSun"/>
          <w:b/>
          <w:sz w:val="22"/>
          <w:szCs w:val="22"/>
          <w:lang w:val="en-US" w:eastAsia="zh-CN"/>
        </w:rPr>
        <w:t>st</w:t>
      </w:r>
      <w:r w:rsidR="003507FE" w:rsidRPr="003507FE">
        <w:rPr>
          <w:rFonts w:eastAsia="SimSun"/>
          <w:b/>
          <w:sz w:val="22"/>
          <w:szCs w:val="22"/>
          <w:lang w:val="en-US" w:eastAsia="zh-CN"/>
        </w:rPr>
        <w:t xml:space="preserve"> </w:t>
      </w:r>
      <w:r w:rsidR="007E1BB6">
        <w:rPr>
          <w:rFonts w:eastAsia="SimSun"/>
          <w:b/>
          <w:sz w:val="22"/>
          <w:szCs w:val="22"/>
          <w:lang w:val="en-US" w:eastAsia="zh-CN"/>
        </w:rPr>
        <w:t>22</w:t>
      </w:r>
      <w:r w:rsidR="007E1BB6" w:rsidRPr="00334078">
        <w:rPr>
          <w:rFonts w:eastAsia="SimSun"/>
          <w:b/>
          <w:sz w:val="22"/>
          <w:szCs w:val="22"/>
          <w:vertAlign w:val="superscript"/>
          <w:lang w:val="en-US" w:eastAsia="zh-CN"/>
        </w:rPr>
        <w:t>nd</w:t>
      </w:r>
      <w:r w:rsidR="007E1BB6">
        <w:rPr>
          <w:rFonts w:eastAsia="SimSun"/>
          <w:b/>
          <w:sz w:val="22"/>
          <w:szCs w:val="22"/>
          <w:lang w:val="en-US" w:eastAsia="zh-CN"/>
        </w:rPr>
        <w:t xml:space="preserve"> </w:t>
      </w:r>
      <w:r w:rsidR="003507FE" w:rsidRPr="003507FE">
        <w:rPr>
          <w:rFonts w:eastAsia="SimSun"/>
          <w:b/>
          <w:sz w:val="22"/>
          <w:szCs w:val="22"/>
          <w:lang w:val="en-US" w:eastAsia="zh-CN"/>
        </w:rPr>
        <w:t>– 2</w:t>
      </w:r>
      <w:r w:rsidR="00374B43">
        <w:rPr>
          <w:rFonts w:eastAsia="SimSun"/>
          <w:b/>
          <w:sz w:val="22"/>
          <w:szCs w:val="22"/>
          <w:lang w:val="en-US" w:eastAsia="zh-CN"/>
        </w:rPr>
        <w:t>6</w:t>
      </w:r>
      <w:r w:rsidR="003507FE" w:rsidRPr="00334078">
        <w:rPr>
          <w:rFonts w:eastAsia="SimSun"/>
          <w:b/>
          <w:sz w:val="22"/>
          <w:szCs w:val="22"/>
          <w:vertAlign w:val="superscript"/>
          <w:lang w:val="en-US" w:eastAsia="zh-CN"/>
        </w:rPr>
        <w:t>th</w:t>
      </w:r>
      <w:r w:rsidR="003507FE" w:rsidRPr="003507FE">
        <w:rPr>
          <w:rFonts w:eastAsia="SimSun"/>
          <w:b/>
          <w:sz w:val="22"/>
          <w:szCs w:val="22"/>
          <w:lang w:val="en-US" w:eastAsia="zh-CN"/>
        </w:rPr>
        <w:t>, 2022</w:t>
      </w:r>
    </w:p>
    <w:p w14:paraId="3B6E5914" w14:textId="5CFED33B"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 xml:space="preserve">eply on LS from RAN2 </w:t>
      </w:r>
      <w:r w:rsidR="00FB66DD" w:rsidRPr="00FB66DD">
        <w:rPr>
          <w:rFonts w:ascii="Arial" w:hAnsi="Arial" w:cs="Arial"/>
        </w:rPr>
        <w:t>on RRC parameters for IUC Scheme 1 and default CBR configuration</w:t>
      </w:r>
    </w:p>
    <w:p w14:paraId="135C37A0" w14:textId="0F057FF2"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BA746D" w:rsidRPr="00BA746D">
        <w:rPr>
          <w:rFonts w:ascii="Arial" w:hAnsi="Arial" w:cs="Arial"/>
        </w:rPr>
        <w:t>R1-2205727(R2-2206312)</w:t>
      </w:r>
    </w:p>
    <w:p w14:paraId="53CEA30E" w14:textId="6F23FF96"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4231844B"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3507FE" w:rsidRPr="003507FE">
        <w:rPr>
          <w:rFonts w:ascii="Arial" w:hAnsi="Arial" w:cs="Arial"/>
          <w:szCs w:val="21"/>
          <w:lang w:eastAsia="ja-JP"/>
        </w:rPr>
        <w:t>NR_SL_enh</w:t>
      </w:r>
      <w:proofErr w:type="spellEnd"/>
      <w:r w:rsidR="003507FE" w:rsidRPr="003507FE">
        <w:rPr>
          <w:rFonts w:ascii="Arial" w:hAnsi="Arial" w:cs="Arial"/>
          <w:szCs w:val="21"/>
          <w:lang w:eastAsia="ja-JP"/>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7B3C2B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Heading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Heading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2F60D3C7"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BA746D" w:rsidRPr="00BA746D">
        <w:rPr>
          <w:rFonts w:ascii="Arial" w:eastAsiaTheme="minorEastAsia" w:hAnsi="Arial" w:cs="Arial"/>
          <w:lang w:eastAsia="zh-CN"/>
        </w:rPr>
        <w:t>R1-2205727(R2-2206312)</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855"/>
      </w:tblGrid>
      <w:tr w:rsidR="00A24477" w14:paraId="4490EB0F" w14:textId="77777777" w:rsidTr="00A24477">
        <w:tc>
          <w:tcPr>
            <w:tcW w:w="9855" w:type="dxa"/>
          </w:tcPr>
          <w:p w14:paraId="495365F8" w14:textId="77777777" w:rsidR="00FB66DD" w:rsidRPr="003A4B88" w:rsidRDefault="00FB66DD" w:rsidP="00FB66DD">
            <w:pPr>
              <w:tabs>
                <w:tab w:val="left" w:pos="1418"/>
                <w:tab w:val="left" w:pos="4678"/>
                <w:tab w:val="left" w:pos="5954"/>
                <w:tab w:val="left" w:pos="7088"/>
              </w:tabs>
              <w:spacing w:after="240"/>
              <w:jc w:val="both"/>
              <w:rPr>
                <w:rFonts w:ascii="Arial" w:eastAsia="SimSun" w:hAnsi="Arial" w:cs="Arial"/>
                <w:lang w:eastAsia="zh-CN"/>
              </w:rPr>
            </w:pPr>
            <w:r w:rsidRPr="003A4B88">
              <w:rPr>
                <w:rFonts w:ascii="Arial" w:eastAsia="SimSun" w:hAnsi="Arial" w:cs="Arial" w:hint="eastAsia"/>
                <w:lang w:eastAsia="zh-CN"/>
              </w:rPr>
              <w:t>I</w:t>
            </w:r>
            <w:r w:rsidRPr="003A4B88">
              <w:rPr>
                <w:rFonts w:ascii="Arial" w:eastAsia="SimSun" w:hAnsi="Arial" w:cs="Arial"/>
                <w:lang w:eastAsia="zh-CN"/>
              </w:rPr>
              <w:t>n RAN2#118-e meeting, RAN2 discussed some RRC parameters provided by RAN1 for IUC Scheme 1 configuration and have the following questions:</w:t>
            </w:r>
          </w:p>
          <w:p w14:paraId="7A8E6A4C" w14:textId="76227B29" w:rsidR="00A24477" w:rsidRPr="00FB66DD" w:rsidRDefault="00FB66DD" w:rsidP="00FB66DD">
            <w:pPr>
              <w:tabs>
                <w:tab w:val="left" w:pos="1418"/>
                <w:tab w:val="left" w:pos="4678"/>
                <w:tab w:val="left" w:pos="5954"/>
                <w:tab w:val="left" w:pos="7088"/>
              </w:tabs>
              <w:spacing w:after="240"/>
              <w:ind w:left="450" w:hanging="450"/>
              <w:jc w:val="both"/>
              <w:rPr>
                <w:rFonts w:ascii="Arial" w:eastAsia="SimSun" w:hAnsi="Arial" w:cs="Arial"/>
                <w:lang w:eastAsia="zh-CN"/>
              </w:rPr>
            </w:pPr>
            <w:r w:rsidRPr="003A4B88">
              <w:rPr>
                <w:rFonts w:ascii="Arial" w:eastAsia="SimSun" w:hAnsi="Arial" w:cs="Arial"/>
                <w:b/>
                <w:bCs/>
                <w:lang w:eastAsia="zh-CN"/>
              </w:rPr>
              <w:t>Q1:</w:t>
            </w:r>
            <w:r w:rsidRPr="003A4B88">
              <w:rPr>
                <w:rFonts w:ascii="Arial" w:eastAsia="SimSun" w:hAnsi="Arial" w:cs="Arial"/>
                <w:lang w:eastAsia="zh-CN"/>
              </w:rPr>
              <w:tab/>
              <w:t xml:space="preserve">For the parameter </w:t>
            </w:r>
            <w:proofErr w:type="spellStart"/>
            <w:r w:rsidRPr="003A4B88">
              <w:rPr>
                <w:rFonts w:ascii="Arial" w:eastAsia="SimSun" w:hAnsi="Arial" w:cs="Arial"/>
                <w:bCs/>
                <w:i/>
                <w:iCs/>
              </w:rPr>
              <w:t>sl-TriggerConditionRequest</w:t>
            </w:r>
            <w:proofErr w:type="spellEnd"/>
            <w:r w:rsidRPr="003A4B88">
              <w:rPr>
                <w:rFonts w:ascii="Arial" w:eastAsia="SimSun" w:hAnsi="Arial" w:cs="Arial"/>
                <w:lang w:eastAsia="zh-CN"/>
              </w:rPr>
              <w:t xml:space="preserve"> which is used to determine how to trigger IUC explicit request, does UE-B “</w:t>
            </w:r>
            <w:r w:rsidRPr="003A4B88">
              <w:rPr>
                <w:rFonts w:ascii="Arial" w:eastAsia="SimSun" w:hAnsi="Arial" w:cs="Arial"/>
                <w:bCs/>
              </w:rPr>
              <w:t>has data to be transmitted to UE-A” mean UE-B is to piggyback the IUC Request with SL data transmission?</w:t>
            </w:r>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0"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bookmarkEnd w:id="0"/>
    <w:p w14:paraId="32E73988" w14:textId="67769C18" w:rsidR="005402C6" w:rsidRPr="00276B14" w:rsidRDefault="00FB66DD" w:rsidP="00276B14">
      <w:pPr>
        <w:spacing w:afterLines="100" w:after="240" w:line="276" w:lineRule="auto"/>
        <w:rPr>
          <w:rFonts w:ascii="Arial" w:eastAsia="Malgun Gothic" w:hAnsi="Arial" w:cs="Arial"/>
          <w:color w:val="0070C0"/>
          <w:lang w:eastAsia="ko-KR"/>
        </w:rPr>
      </w:pPr>
      <w:r w:rsidRPr="00FB66DD">
        <w:rPr>
          <w:rFonts w:ascii="Arial" w:eastAsia="Malgun Gothic" w:hAnsi="Arial" w:cs="Arial"/>
          <w:color w:val="0070C0"/>
          <w:lang w:eastAsia="ko-KR"/>
        </w:rPr>
        <w:t>No, “UE-B has data to be transmitted to UE-A” does not mean explicit request is piggybacked with data to be transmitted to UE-A, UE-B can transmit the MAC PDU containing the explicit request only.</w:t>
      </w:r>
    </w:p>
    <w:tbl>
      <w:tblPr>
        <w:tblStyle w:val="TableGrid"/>
        <w:tblW w:w="0" w:type="auto"/>
        <w:tblLook w:val="04A0" w:firstRow="1" w:lastRow="0" w:firstColumn="1" w:lastColumn="0" w:noHBand="0" w:noVBand="1"/>
      </w:tblPr>
      <w:tblGrid>
        <w:gridCol w:w="9855"/>
      </w:tblGrid>
      <w:tr w:rsidR="00276B14" w14:paraId="7CA9E760" w14:textId="77777777" w:rsidTr="000249E8">
        <w:tc>
          <w:tcPr>
            <w:tcW w:w="9855" w:type="dxa"/>
          </w:tcPr>
          <w:p w14:paraId="1D3B07E0" w14:textId="44BD854F" w:rsidR="00276B14" w:rsidRPr="00F510EF" w:rsidRDefault="00FB66DD" w:rsidP="00276B14">
            <w:pPr>
              <w:pStyle w:val="CommentText"/>
              <w:spacing w:beforeLines="50" w:before="120"/>
              <w:ind w:left="450" w:hanging="450"/>
              <w:rPr>
                <w:rFonts w:cs="Arial"/>
                <w:lang w:eastAsia="zh-CN"/>
              </w:rPr>
            </w:pPr>
            <w:r w:rsidRPr="003A4B88">
              <w:rPr>
                <w:rFonts w:eastAsia="SimSun" w:cs="Arial"/>
                <w:b/>
                <w:bCs/>
                <w:lang w:eastAsia="zh-CN"/>
              </w:rPr>
              <w:t>Q2:</w:t>
            </w:r>
            <w:r w:rsidRPr="003A4B88">
              <w:rPr>
                <w:rFonts w:eastAsia="SimSun" w:cs="Arial"/>
                <w:lang w:eastAsia="zh-CN"/>
              </w:rPr>
              <w:tab/>
              <w:t xml:space="preserve">For the parameter </w:t>
            </w:r>
            <w:r w:rsidRPr="003A4B88">
              <w:rPr>
                <w:rFonts w:eastAsia="SimSun" w:cs="Arial"/>
                <w:bCs/>
                <w:i/>
                <w:iCs/>
              </w:rPr>
              <w:t xml:space="preserve">sl-Condition1-A-2 </w:t>
            </w:r>
            <w:r w:rsidRPr="003A4B88">
              <w:rPr>
                <w:rFonts w:eastAsia="SimSun" w:cs="Arial"/>
                <w:lang w:eastAsia="zh-CN"/>
              </w:rPr>
              <w:t>which is used to disable the usage of condition 1-A-2 in IUC Scheme 1, how will UE-A evaluate the condition “when it is intended receiver of UE-B” and how to capture this in 3GPP language?</w:t>
            </w:r>
          </w:p>
        </w:tc>
      </w:tr>
    </w:tbl>
    <w:p w14:paraId="1D1E4743" w14:textId="77777777" w:rsidR="00276B14" w:rsidRDefault="00276B14" w:rsidP="00276B14">
      <w:pPr>
        <w:spacing w:before="240"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3DD2EA50" w14:textId="4A748AAF" w:rsidR="00FB66DD" w:rsidRDefault="00FB66DD" w:rsidP="00FB66DD">
      <w:pPr>
        <w:spacing w:afterLines="100" w:after="240" w:line="276" w:lineRule="auto"/>
        <w:rPr>
          <w:rFonts w:ascii="Arial" w:eastAsiaTheme="minorEastAsia" w:hAnsi="Arial" w:cs="Arial"/>
          <w:color w:val="0070C0"/>
          <w:lang w:eastAsia="zh-CN"/>
        </w:rPr>
      </w:pPr>
      <w:r w:rsidRPr="00FB66DD">
        <w:rPr>
          <w:rFonts w:ascii="Arial" w:eastAsia="Malgun Gothic" w:hAnsi="Arial" w:cs="Arial"/>
          <w:color w:val="0070C0"/>
          <w:lang w:eastAsia="ko-KR"/>
        </w:rPr>
        <w:t>As the intention of the condition “UE-B has data to be transmitted to UE-A” has already been guaranteed by current specification 38.321, there is no need any more to mention the condition in the RRC parameter description.</w:t>
      </w:r>
    </w:p>
    <w:tbl>
      <w:tblPr>
        <w:tblStyle w:val="TableGrid"/>
        <w:tblW w:w="0" w:type="auto"/>
        <w:tblLook w:val="04A0" w:firstRow="1" w:lastRow="0" w:firstColumn="1" w:lastColumn="0" w:noHBand="0" w:noVBand="1"/>
      </w:tblPr>
      <w:tblGrid>
        <w:gridCol w:w="9855"/>
      </w:tblGrid>
      <w:tr w:rsidR="00FB66DD" w14:paraId="2A1C7D3D" w14:textId="77777777" w:rsidTr="00881869">
        <w:tc>
          <w:tcPr>
            <w:tcW w:w="9855" w:type="dxa"/>
          </w:tcPr>
          <w:p w14:paraId="64B26012" w14:textId="08E2939C" w:rsidR="00FB66DD" w:rsidRPr="00FB66DD" w:rsidRDefault="00FB66DD" w:rsidP="00FB66DD">
            <w:pPr>
              <w:pBdr>
                <w:top w:val="none" w:sz="4" w:space="0" w:color="000000"/>
                <w:left w:val="none" w:sz="4" w:space="0" w:color="000000"/>
                <w:bottom w:val="none" w:sz="4" w:space="0" w:color="000000"/>
                <w:right w:val="none" w:sz="4" w:space="0" w:color="000000"/>
                <w:between w:val="none" w:sz="4" w:space="0" w:color="000000"/>
              </w:pBdr>
              <w:spacing w:beforeLines="100" w:before="240" w:afterLines="100" w:after="240" w:line="276" w:lineRule="auto"/>
              <w:jc w:val="both"/>
              <w:rPr>
                <w:rFonts w:ascii="Arial" w:hAnsi="Arial" w:cs="Arial"/>
                <w:szCs w:val="22"/>
                <w:lang w:eastAsia="zh-CN"/>
              </w:rPr>
            </w:pPr>
            <w:r w:rsidRPr="00466548">
              <w:rPr>
                <w:rFonts w:ascii="Arial" w:eastAsia="Malgun Gothic" w:hAnsi="Arial" w:cs="Arial"/>
                <w:b/>
                <w:szCs w:val="22"/>
                <w:lang w:eastAsia="ko-KR"/>
              </w:rPr>
              <w:t>Q</w:t>
            </w:r>
            <w:r>
              <w:rPr>
                <w:rFonts w:ascii="Arial" w:eastAsia="Malgun Gothic" w:hAnsi="Arial" w:cs="Arial"/>
                <w:b/>
                <w:szCs w:val="22"/>
                <w:lang w:eastAsia="ko-KR"/>
              </w:rPr>
              <w:t>3</w:t>
            </w:r>
            <w:r w:rsidRPr="00466548">
              <w:rPr>
                <w:rFonts w:ascii="Arial" w:eastAsia="Malgun Gothic" w:hAnsi="Arial" w:cs="Arial"/>
                <w:szCs w:val="22"/>
                <w:lang w:eastAsia="ko-KR"/>
              </w:rPr>
              <w:t xml:space="preserve">: Is there still a need for the </w:t>
            </w:r>
            <w:r w:rsidRPr="00466548">
              <w:rPr>
                <w:rFonts w:ascii="Arial" w:hAnsi="Arial" w:cs="Arial"/>
                <w:szCs w:val="22"/>
                <w:lang w:eastAsia="zh-CN"/>
              </w:rPr>
              <w:t>R17 default CBR parameters considering the existing R16 default CBR parameter?</w:t>
            </w:r>
          </w:p>
        </w:tc>
      </w:tr>
    </w:tbl>
    <w:p w14:paraId="782FE04A" w14:textId="0D75471C" w:rsidR="00FB66DD" w:rsidRDefault="00FB66DD" w:rsidP="001961B8">
      <w:pPr>
        <w:spacing w:beforeLines="50" w:before="120"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w:t>
      </w:r>
      <w:r w:rsidR="001961B8">
        <w:rPr>
          <w:rFonts w:ascii="Arial" w:eastAsia="Malgun Gothic" w:hAnsi="Arial" w:cs="Arial"/>
          <w:color w:val="0070C0"/>
          <w:lang w:eastAsia="ko-KR"/>
        </w:rPr>
        <w:t xml:space="preserve"> </w:t>
      </w:r>
      <w:r w:rsidR="001961B8" w:rsidRPr="001961B8">
        <w:rPr>
          <w:rFonts w:ascii="Arial" w:eastAsia="Malgun Gothic" w:hAnsi="Arial" w:cs="Arial"/>
          <w:color w:val="0070C0"/>
          <w:lang w:eastAsia="ko-KR"/>
        </w:rPr>
        <w:t xml:space="preserve">No, there is no strong need to keep the </w:t>
      </w:r>
      <w:r w:rsidR="001961B8">
        <w:rPr>
          <w:rFonts w:ascii="Arial" w:eastAsia="Malgun Gothic" w:hAnsi="Arial" w:cs="Arial"/>
          <w:color w:val="0070C0"/>
          <w:lang w:eastAsia="ko-KR"/>
        </w:rPr>
        <w:t xml:space="preserve">two new </w:t>
      </w:r>
      <w:r w:rsidR="001961B8" w:rsidRPr="001961B8">
        <w:rPr>
          <w:rFonts w:ascii="Arial" w:eastAsia="Malgun Gothic" w:hAnsi="Arial" w:cs="Arial"/>
          <w:color w:val="0070C0"/>
          <w:lang w:eastAsia="ko-KR"/>
        </w:rPr>
        <w:t>R17 default CBR parameters considering the existing parameter “</w:t>
      </w:r>
      <w:proofErr w:type="spellStart"/>
      <w:r w:rsidR="001961B8" w:rsidRPr="001961B8">
        <w:rPr>
          <w:rFonts w:ascii="Arial" w:eastAsia="Malgun Gothic" w:hAnsi="Arial" w:cs="Arial"/>
          <w:color w:val="0070C0"/>
          <w:lang w:eastAsia="ko-KR"/>
        </w:rPr>
        <w:t>sl-DefaultTxConfigIndex</w:t>
      </w:r>
      <w:proofErr w:type="spellEnd"/>
      <w:r w:rsidR="001961B8" w:rsidRPr="001961B8">
        <w:rPr>
          <w:rFonts w:ascii="Arial" w:eastAsia="Malgun Gothic" w:hAnsi="Arial" w:cs="Arial"/>
          <w:color w:val="0070C0"/>
          <w:lang w:eastAsia="ko-KR"/>
        </w:rPr>
        <w:t>” in R16</w:t>
      </w:r>
      <w:r w:rsidR="001961B8">
        <w:rPr>
          <w:rFonts w:ascii="Arial" w:eastAsia="Malgun Gothic" w:hAnsi="Arial" w:cs="Arial"/>
          <w:color w:val="0070C0"/>
          <w:lang w:eastAsia="ko-KR"/>
        </w:rPr>
        <w:t xml:space="preserve"> can be reused</w:t>
      </w:r>
      <w:r w:rsidR="001961B8" w:rsidRPr="001961B8">
        <w:rPr>
          <w:rFonts w:ascii="Arial" w:eastAsia="Malgun Gothic" w:hAnsi="Arial" w:cs="Arial"/>
          <w:color w:val="0070C0"/>
          <w:lang w:eastAsia="ko-KR"/>
        </w:rPr>
        <w:t>, as long as the RRC description field is updated to capture the following two applicable cases</w:t>
      </w:r>
      <w:r w:rsidR="001961B8">
        <w:rPr>
          <w:rFonts w:ascii="Arial" w:eastAsia="Malgun Gothic" w:hAnsi="Arial" w:cs="Arial"/>
          <w:color w:val="0070C0"/>
          <w:lang w:eastAsia="ko-KR"/>
        </w:rPr>
        <w:t xml:space="preserve"> from R17</w:t>
      </w:r>
      <w:r w:rsidR="001961B8" w:rsidRPr="001961B8">
        <w:rPr>
          <w:rFonts w:ascii="Arial" w:eastAsia="Malgun Gothic" w:hAnsi="Arial" w:cs="Arial"/>
          <w:color w:val="0070C0"/>
          <w:lang w:eastAsia="ko-KR"/>
        </w:rPr>
        <w:t>.</w:t>
      </w:r>
    </w:p>
    <w:p w14:paraId="6735B8AA" w14:textId="1A5AF4EE" w:rsidR="001961B8" w:rsidRDefault="001961B8" w:rsidP="001961B8">
      <w:pPr>
        <w:pStyle w:val="ListParagraph"/>
        <w:numPr>
          <w:ilvl w:val="0"/>
          <w:numId w:val="20"/>
        </w:numPr>
        <w:spacing w:line="276" w:lineRule="auto"/>
        <w:ind w:leftChars="0"/>
        <w:rPr>
          <w:rFonts w:ascii="Arial" w:eastAsiaTheme="minorEastAsia" w:hAnsi="Arial" w:cs="Arial"/>
          <w:color w:val="0070C0"/>
          <w:lang w:eastAsia="zh-CN"/>
        </w:rPr>
      </w:pPr>
      <w:r w:rsidRPr="001961B8">
        <w:rPr>
          <w:rFonts w:ascii="Arial" w:eastAsiaTheme="minorEastAsia" w:hAnsi="Arial" w:cs="Arial"/>
          <w:color w:val="0070C0"/>
          <w:lang w:eastAsia="zh-CN"/>
        </w:rPr>
        <w:lastRenderedPageBreak/>
        <w:t>When UE performs random resource selection and if no SL CBR measurement result over SL CBR measurement window is available.</w:t>
      </w:r>
    </w:p>
    <w:p w14:paraId="2E7313B2" w14:textId="28C98171" w:rsidR="001961B8" w:rsidRPr="001961B8" w:rsidRDefault="001961B8" w:rsidP="001961B8">
      <w:pPr>
        <w:pStyle w:val="ListParagraph"/>
        <w:numPr>
          <w:ilvl w:val="0"/>
          <w:numId w:val="20"/>
        </w:numPr>
        <w:spacing w:line="276" w:lineRule="auto"/>
        <w:ind w:leftChars="0"/>
        <w:rPr>
          <w:rFonts w:ascii="Arial" w:eastAsiaTheme="minorEastAsia" w:hAnsi="Arial" w:cs="Arial"/>
          <w:color w:val="0070C0"/>
          <w:lang w:eastAsia="zh-CN"/>
        </w:rPr>
      </w:pPr>
      <w:r w:rsidRPr="001961B8">
        <w:rPr>
          <w:rFonts w:ascii="Arial" w:eastAsiaTheme="minorEastAsia" w:hAnsi="Arial" w:cs="Arial"/>
          <w:color w:val="0070C0"/>
          <w:lang w:eastAsia="zh-CN"/>
        </w:rPr>
        <w:t>When UE is configured to perform partial sensing by its higher layer (including when SL DRX is configured) and if the number of SL RSSI measurement slots over SL CBR measurement window is below [</w:t>
      </w:r>
      <w:proofErr w:type="spellStart"/>
      <w:r w:rsidRPr="001961B8">
        <w:rPr>
          <w:rFonts w:ascii="Arial" w:eastAsiaTheme="minorEastAsia" w:hAnsi="Arial" w:cs="Arial"/>
          <w:color w:val="0070C0"/>
          <w:lang w:eastAsia="zh-CN"/>
        </w:rPr>
        <w:t>minNumRssiSlots</w:t>
      </w:r>
      <w:proofErr w:type="spellEnd"/>
      <w:r w:rsidRPr="001961B8">
        <w:rPr>
          <w:rFonts w:ascii="Arial" w:eastAsiaTheme="minorEastAsia" w:hAnsi="Arial" w:cs="Arial"/>
          <w:color w:val="0070C0"/>
          <w:lang w:eastAsia="zh-CN"/>
        </w:rPr>
        <w:t>].</w:t>
      </w:r>
    </w:p>
    <w:p w14:paraId="7F4A5390" w14:textId="6174BCC9" w:rsidR="00FB66DD" w:rsidRDefault="00FB66DD" w:rsidP="00276B14">
      <w:pPr>
        <w:spacing w:line="276" w:lineRule="auto"/>
        <w:rPr>
          <w:rFonts w:ascii="Arial" w:eastAsiaTheme="minorEastAsia" w:hAnsi="Arial" w:cs="Arial"/>
          <w:color w:val="0070C0"/>
          <w:lang w:eastAsia="zh-CN"/>
        </w:rPr>
      </w:pPr>
    </w:p>
    <w:tbl>
      <w:tblPr>
        <w:tblStyle w:val="TableGrid"/>
        <w:tblW w:w="0" w:type="auto"/>
        <w:tblLook w:val="04A0" w:firstRow="1" w:lastRow="0" w:firstColumn="1" w:lastColumn="0" w:noHBand="0" w:noVBand="1"/>
      </w:tblPr>
      <w:tblGrid>
        <w:gridCol w:w="9855"/>
      </w:tblGrid>
      <w:tr w:rsidR="00FB66DD" w14:paraId="7F8ABF87" w14:textId="77777777" w:rsidTr="00881869">
        <w:tc>
          <w:tcPr>
            <w:tcW w:w="9855" w:type="dxa"/>
          </w:tcPr>
          <w:p w14:paraId="73C59FA7" w14:textId="77457AFF" w:rsidR="00FB66DD" w:rsidRPr="00F510EF" w:rsidRDefault="00FB66DD" w:rsidP="00FB66DD">
            <w:pPr>
              <w:pBdr>
                <w:top w:val="none" w:sz="4" w:space="0" w:color="000000"/>
                <w:left w:val="none" w:sz="4" w:space="0" w:color="000000"/>
                <w:bottom w:val="none" w:sz="4" w:space="0" w:color="000000"/>
                <w:right w:val="none" w:sz="4" w:space="0" w:color="000000"/>
                <w:between w:val="none" w:sz="4" w:space="0" w:color="000000"/>
              </w:pBdr>
              <w:spacing w:beforeLines="100" w:before="240" w:afterLines="50" w:after="120" w:line="276" w:lineRule="auto"/>
              <w:jc w:val="both"/>
              <w:rPr>
                <w:rFonts w:cs="Arial"/>
                <w:lang w:eastAsia="zh-CN"/>
              </w:rPr>
            </w:pPr>
            <w:r w:rsidRPr="00466548">
              <w:rPr>
                <w:rFonts w:ascii="Arial" w:hAnsi="Arial" w:cs="Arial"/>
                <w:b/>
                <w:bCs/>
                <w:szCs w:val="22"/>
                <w:lang w:eastAsia="zh-CN"/>
              </w:rPr>
              <w:t>Q</w:t>
            </w:r>
            <w:r>
              <w:rPr>
                <w:rFonts w:ascii="Arial" w:hAnsi="Arial" w:cs="Arial"/>
                <w:b/>
                <w:bCs/>
                <w:szCs w:val="22"/>
                <w:lang w:eastAsia="zh-CN"/>
              </w:rPr>
              <w:t>4</w:t>
            </w:r>
            <w:r w:rsidRPr="00466548">
              <w:rPr>
                <w:rFonts w:ascii="Arial" w:hAnsi="Arial" w:cs="Arial"/>
                <w:szCs w:val="22"/>
                <w:lang w:eastAsia="zh-CN"/>
              </w:rPr>
              <w:t>: If yes to Q</w:t>
            </w:r>
            <w:r>
              <w:rPr>
                <w:rFonts w:ascii="Arial" w:hAnsi="Arial" w:cs="Arial"/>
                <w:szCs w:val="22"/>
                <w:lang w:eastAsia="zh-CN"/>
              </w:rPr>
              <w:t>3</w:t>
            </w:r>
            <w:r w:rsidRPr="00466548">
              <w:rPr>
                <w:rFonts w:ascii="Arial" w:hAnsi="Arial" w:cs="Arial"/>
                <w:szCs w:val="22"/>
                <w:lang w:eastAsia="zh-CN"/>
              </w:rPr>
              <w:t xml:space="preserve">, how to differentiate the usage of the R16 / R17 </w:t>
            </w:r>
            <w:r w:rsidRPr="000741FB">
              <w:rPr>
                <w:rFonts w:ascii="Arial" w:hAnsi="Arial" w:cs="Arial"/>
                <w:szCs w:val="22"/>
                <w:lang w:eastAsia="zh-CN"/>
              </w:rPr>
              <w:t xml:space="preserve">default CBR </w:t>
            </w:r>
            <w:r w:rsidRPr="00466548">
              <w:rPr>
                <w:rFonts w:ascii="Arial" w:hAnsi="Arial" w:cs="Arial"/>
                <w:szCs w:val="22"/>
                <w:lang w:eastAsia="zh-CN"/>
              </w:rPr>
              <w:t>parameters?</w:t>
            </w:r>
          </w:p>
        </w:tc>
      </w:tr>
    </w:tbl>
    <w:p w14:paraId="567B666D" w14:textId="446C853C" w:rsidR="00FB66DD" w:rsidRPr="00F04905" w:rsidRDefault="00FB66DD" w:rsidP="00FB66DD">
      <w:pPr>
        <w:spacing w:beforeLines="100" w:before="240" w:line="276" w:lineRule="auto"/>
        <w:rPr>
          <w:rFonts w:ascii="Arial" w:eastAsiaTheme="minorEastAsia" w:hAnsi="Arial" w:cs="Arial"/>
          <w:color w:val="0070C0"/>
          <w:lang w:eastAsia="zh-CN"/>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w:t>
      </w:r>
      <w:r w:rsidR="001961B8">
        <w:rPr>
          <w:rFonts w:ascii="Arial" w:eastAsia="Malgun Gothic" w:hAnsi="Arial" w:cs="Arial"/>
          <w:color w:val="0070C0"/>
          <w:lang w:eastAsia="ko-KR"/>
        </w:rPr>
        <w:t xml:space="preserve"> Not needed.</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7922C31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20598F29" w14:textId="3DD7AC90" w:rsidR="00A20EC6" w:rsidRDefault="00FE43C0" w:rsidP="00A20EC6">
      <w:pPr>
        <w:tabs>
          <w:tab w:val="left" w:pos="5812"/>
        </w:tabs>
        <w:spacing w:after="120"/>
        <w:ind w:left="2268" w:hanging="2268"/>
        <w:rPr>
          <w:rFonts w:ascii="Arial" w:hAnsi="Arial" w:cs="Arial"/>
          <w:bCs/>
          <w:color w:val="000000" w:themeColor="text1"/>
        </w:rPr>
      </w:pPr>
      <w:bookmarkStart w:id="1" w:name="_Hlk61301921"/>
      <w:r w:rsidRPr="00FE43C0">
        <w:rPr>
          <w:rFonts w:ascii="Arial" w:hAnsi="Arial" w:cs="Arial"/>
          <w:bCs/>
          <w:color w:val="000000" w:themeColor="text1"/>
        </w:rPr>
        <w:t>RAN1#110-e-Bis</w:t>
      </w:r>
      <w:r w:rsidR="00A20EC6" w:rsidRPr="00636A12">
        <w:rPr>
          <w:rFonts w:ascii="Arial" w:hAnsi="Arial" w:cs="Arial"/>
          <w:bCs/>
          <w:color w:val="000000" w:themeColor="text1"/>
        </w:rPr>
        <w:tab/>
      </w:r>
      <w:r>
        <w:rPr>
          <w:rFonts w:ascii="Arial" w:hAnsi="Arial" w:cs="Arial"/>
          <w:bCs/>
          <w:color w:val="000000" w:themeColor="text1"/>
        </w:rPr>
        <w:t>10</w:t>
      </w:r>
      <w:r w:rsidR="00A20EC6" w:rsidRPr="00636A12">
        <w:rPr>
          <w:rFonts w:ascii="Arial" w:hAnsi="Arial" w:cs="Arial"/>
          <w:bCs/>
          <w:color w:val="000000" w:themeColor="text1"/>
        </w:rPr>
        <w:t>-</w:t>
      </w:r>
      <w:r>
        <w:rPr>
          <w:rFonts w:ascii="Arial" w:hAnsi="Arial" w:cs="Arial"/>
          <w:bCs/>
          <w:color w:val="000000" w:themeColor="text1"/>
        </w:rPr>
        <w:t>19</w:t>
      </w:r>
      <w:r w:rsidR="00A20EC6" w:rsidRPr="00636A12">
        <w:rPr>
          <w:rFonts w:ascii="Arial" w:hAnsi="Arial" w:cs="Arial"/>
          <w:bCs/>
          <w:color w:val="000000" w:themeColor="text1"/>
        </w:rPr>
        <w:t xml:space="preserve"> </w:t>
      </w:r>
      <w:r>
        <w:rPr>
          <w:rFonts w:ascii="Arial" w:hAnsi="Arial" w:cs="Arial"/>
          <w:bCs/>
          <w:color w:val="000000" w:themeColor="text1"/>
          <w:lang w:eastAsia="zh-CN"/>
        </w:rPr>
        <w:t>October</w:t>
      </w:r>
      <w:r w:rsidR="00E06EFA" w:rsidRPr="00636A12">
        <w:rPr>
          <w:rFonts w:ascii="Arial" w:hAnsi="Arial" w:cs="Arial"/>
          <w:bCs/>
          <w:color w:val="000000" w:themeColor="text1"/>
          <w:lang w:eastAsia="zh-CN"/>
        </w:rPr>
        <w:t xml:space="preserve"> </w:t>
      </w:r>
      <w:r w:rsidR="00A20EC6" w:rsidRPr="00636A12">
        <w:rPr>
          <w:rFonts w:ascii="Arial" w:hAnsi="Arial" w:cs="Arial"/>
          <w:bCs/>
          <w:color w:val="000000" w:themeColor="text1"/>
        </w:rPr>
        <w:t>202</w:t>
      </w:r>
      <w:r w:rsidR="0013141F" w:rsidRPr="00636A12">
        <w:rPr>
          <w:rFonts w:ascii="Arial" w:hAnsi="Arial" w:cs="Arial"/>
          <w:bCs/>
          <w:color w:val="000000" w:themeColor="text1"/>
        </w:rPr>
        <w:t>2</w:t>
      </w:r>
      <w:r w:rsidR="00A20EC6" w:rsidRPr="00636A12">
        <w:rPr>
          <w:rFonts w:ascii="Arial" w:hAnsi="Arial" w:cs="Arial"/>
          <w:bCs/>
          <w:color w:val="000000" w:themeColor="text1"/>
        </w:rPr>
        <w:t xml:space="preserve">   </w:t>
      </w:r>
      <w:r w:rsidR="00A20EC6" w:rsidRPr="00636A12">
        <w:rPr>
          <w:rFonts w:ascii="Arial" w:hAnsi="Arial" w:cs="Arial"/>
          <w:bCs/>
          <w:color w:val="000000" w:themeColor="text1"/>
        </w:rPr>
        <w:tab/>
      </w:r>
      <w:bookmarkEnd w:id="1"/>
      <w:r>
        <w:rPr>
          <w:rFonts w:ascii="Arial" w:hAnsi="Arial" w:cs="Arial"/>
          <w:bCs/>
          <w:color w:val="000000" w:themeColor="text1"/>
        </w:rPr>
        <w:t>Online</w:t>
      </w:r>
    </w:p>
    <w:p w14:paraId="5CF1D4BD" w14:textId="059A57A2" w:rsidR="00C75896" w:rsidRPr="00AD5BE3"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1                       14-18</w:t>
      </w:r>
      <w:r w:rsidRPr="00DB5160">
        <w:rPr>
          <w:rFonts w:ascii="Arial" w:hAnsi="Arial" w:cs="Arial"/>
          <w:bCs/>
          <w:color w:val="000000" w:themeColor="text1"/>
        </w:rPr>
        <w:t xml:space="preserve"> </w:t>
      </w:r>
      <w:r>
        <w:rPr>
          <w:rFonts w:ascii="Arial" w:hAnsi="Arial" w:cs="Arial"/>
          <w:bCs/>
          <w:color w:val="000000" w:themeColor="text1"/>
        </w:rPr>
        <w:t xml:space="preserve">November </w:t>
      </w:r>
      <w:r w:rsidRPr="00DB5160">
        <w:rPr>
          <w:rFonts w:ascii="Arial" w:hAnsi="Arial" w:cs="Arial"/>
          <w:bCs/>
          <w:color w:val="000000" w:themeColor="text1"/>
        </w:rPr>
        <w:t>2022</w:t>
      </w:r>
      <w:r>
        <w:rPr>
          <w:rFonts w:ascii="Arial" w:hAnsi="Arial" w:cs="Arial"/>
          <w:bCs/>
          <w:color w:val="000000" w:themeColor="text1"/>
        </w:rPr>
        <w:tab/>
      </w:r>
      <w:r w:rsidRPr="00DB5160">
        <w:rPr>
          <w:rFonts w:ascii="Arial" w:hAnsi="Arial" w:cs="Arial"/>
          <w:bCs/>
          <w:color w:val="000000" w:themeColor="text1"/>
        </w:rPr>
        <w:t>Canada, CA</w:t>
      </w:r>
    </w:p>
    <w:sectPr w:rsidR="00C758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F566" w14:textId="77777777" w:rsidR="00090882" w:rsidRDefault="00090882">
      <w:r>
        <w:separator/>
      </w:r>
    </w:p>
  </w:endnote>
  <w:endnote w:type="continuationSeparator" w:id="0">
    <w:p w14:paraId="2A9DCB44" w14:textId="77777777" w:rsidR="00090882" w:rsidRDefault="0009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C486" w14:textId="77777777" w:rsidR="00090882" w:rsidRDefault="00090882">
      <w:r>
        <w:separator/>
      </w:r>
    </w:p>
  </w:footnote>
  <w:footnote w:type="continuationSeparator" w:id="0">
    <w:p w14:paraId="3E117F7E" w14:textId="77777777" w:rsidR="00090882" w:rsidRDefault="00090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1527719784">
    <w:abstractNumId w:val="15"/>
  </w:num>
  <w:num w:numId="2" w16cid:durableId="807011300">
    <w:abstractNumId w:val="12"/>
  </w:num>
  <w:num w:numId="3" w16cid:durableId="736443397">
    <w:abstractNumId w:val="9"/>
  </w:num>
  <w:num w:numId="4" w16cid:durableId="281766620">
    <w:abstractNumId w:val="1"/>
  </w:num>
  <w:num w:numId="5" w16cid:durableId="1826579334">
    <w:abstractNumId w:val="8"/>
  </w:num>
  <w:num w:numId="6" w16cid:durableId="482628503">
    <w:abstractNumId w:val="6"/>
  </w:num>
  <w:num w:numId="7" w16cid:durableId="640496638">
    <w:abstractNumId w:val="10"/>
  </w:num>
  <w:num w:numId="8" w16cid:durableId="40445813">
    <w:abstractNumId w:val="16"/>
  </w:num>
  <w:num w:numId="9" w16cid:durableId="1771505914">
    <w:abstractNumId w:val="5"/>
  </w:num>
  <w:num w:numId="10" w16cid:durableId="2050182348">
    <w:abstractNumId w:val="4"/>
  </w:num>
  <w:num w:numId="11" w16cid:durableId="923995785">
    <w:abstractNumId w:val="7"/>
  </w:num>
  <w:num w:numId="12" w16cid:durableId="1697466967">
    <w:abstractNumId w:val="13"/>
  </w:num>
  <w:num w:numId="13" w16cid:durableId="828643350">
    <w:abstractNumId w:val="0"/>
  </w:num>
  <w:num w:numId="14" w16cid:durableId="2080977615">
    <w:abstractNumId w:val="17"/>
  </w:num>
  <w:num w:numId="15" w16cid:durableId="1536117391">
    <w:abstractNumId w:val="2"/>
  </w:num>
  <w:num w:numId="16" w16cid:durableId="1964575389">
    <w:abstractNumId w:val="11"/>
  </w:num>
  <w:num w:numId="17" w16cid:durableId="1722048178">
    <w:abstractNumId w:val="19"/>
  </w:num>
  <w:num w:numId="18" w16cid:durableId="1760714994">
    <w:abstractNumId w:val="18"/>
  </w:num>
  <w:num w:numId="19" w16cid:durableId="894968881">
    <w:abstractNumId w:val="14"/>
  </w:num>
  <w:num w:numId="20" w16cid:durableId="62196238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0882"/>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34078"/>
    <w:rsid w:val="0033534A"/>
    <w:rsid w:val="00336697"/>
    <w:rsid w:val="0034032E"/>
    <w:rsid w:val="003454C4"/>
    <w:rsid w:val="003507FE"/>
    <w:rsid w:val="00352837"/>
    <w:rsid w:val="00352AAD"/>
    <w:rsid w:val="00355C76"/>
    <w:rsid w:val="003700BF"/>
    <w:rsid w:val="00370764"/>
    <w:rsid w:val="00373F34"/>
    <w:rsid w:val="00374B43"/>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C434F"/>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354A1"/>
    <w:rPr>
      <w:lang w:val="en-GB" w:eastAsia="en-US"/>
    </w:rPr>
  </w:style>
  <w:style w:type="paragraph" w:customStyle="1" w:styleId="References">
    <w:name w:val="References"/>
    <w:basedOn w:val="Normal"/>
    <w:uiPriority w:val="99"/>
    <w:rsid w:val="00A354A1"/>
    <w:pPr>
      <w:numPr>
        <w:numId w:val="17"/>
      </w:numPr>
      <w:spacing w:after="80"/>
    </w:pPr>
    <w:rPr>
      <w:rFonts w:eastAsia="SimSun"/>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UnresolvedMention">
    <w:name w:val="Unresolved Mention"/>
    <w:basedOn w:val="DefaultParagraphFont"/>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2799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cp:revision>
  <cp:lastPrinted>2002-04-23T01:10:00Z</cp:lastPrinted>
  <dcterms:created xsi:type="dcterms:W3CDTF">2022-08-11T11:25:00Z</dcterms:created>
  <dcterms:modified xsi:type="dcterms:W3CDTF">2022-08-11T11:25:00Z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